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55308D" w:rsidRDefault="00CE3D94" w:rsidP="00915BAD">
      <w:pPr>
        <w:tabs>
          <w:tab w:val="left" w:pos="6946"/>
        </w:tabs>
        <w:jc w:val="both"/>
        <w:rPr>
          <w:rFonts w:ascii="Arial Narrow" w:hAnsi="Arial Narrow"/>
          <w:sz w:val="14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0C2C2D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0C2C2D">
        <w:rPr>
          <w:rFonts w:ascii="Arial Narrow" w:hAnsi="Arial Narrow"/>
          <w:sz w:val="22"/>
          <w:szCs w:val="22"/>
          <w:lang w:val="es-MX"/>
        </w:rPr>
        <w:t>agosto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15BAD">
        <w:rPr>
          <w:rFonts w:ascii="Arial Narrow" w:hAnsi="Arial Narrow"/>
          <w:sz w:val="22"/>
          <w:szCs w:val="22"/>
          <w:lang w:val="es-MX"/>
        </w:rPr>
        <w:t xml:space="preserve"> del 2021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0C2C2D">
        <w:rPr>
          <w:rFonts w:ascii="Arial Narrow" w:hAnsi="Arial Narrow"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 w:rsidR="000C2C2D">
        <w:rPr>
          <w:rFonts w:ascii="Arial Narrow" w:hAnsi="Arial Narrow"/>
          <w:sz w:val="22"/>
          <w:szCs w:val="22"/>
          <w:lang w:val="es-MX"/>
        </w:rPr>
        <w:t>Agosto</w:t>
      </w:r>
      <w:r w:rsidR="00DB4C90">
        <w:rPr>
          <w:rFonts w:ascii="Arial Narrow" w:hAnsi="Arial Narrow"/>
          <w:sz w:val="22"/>
          <w:szCs w:val="22"/>
          <w:lang w:val="es-MX"/>
        </w:rPr>
        <w:t xml:space="preserve"> del 2021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0C2C2D">
        <w:rPr>
          <w:rFonts w:ascii="Arial Narrow" w:hAnsi="Arial Narrow"/>
          <w:b/>
          <w:sz w:val="22"/>
          <w:szCs w:val="22"/>
          <w:u w:val="single"/>
          <w:lang w:val="es-MX"/>
        </w:rPr>
        <w:t>326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915BA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0C2C2D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0C2C2D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915BAD">
        <w:rPr>
          <w:rFonts w:ascii="Arial Narrow" w:hAnsi="Arial Narrow"/>
          <w:b/>
          <w:sz w:val="22"/>
          <w:szCs w:val="22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202876" w:rsidRPr="003D50B1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02876" w:rsidRPr="003D50B1" w:rsidRDefault="00202876" w:rsidP="000C2C2D">
      <w:pPr>
        <w:tabs>
          <w:tab w:val="left" w:pos="735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="000C2C2D">
        <w:rPr>
          <w:rFonts w:ascii="Arial Narrow" w:hAnsi="Arial Narrow" w:cs="Arial"/>
          <w:sz w:val="22"/>
          <w:szCs w:val="22"/>
          <w:lang w:val="es-PE"/>
        </w:rPr>
        <w:tab/>
      </w:r>
    </w:p>
    <w:p w:rsidR="00202876" w:rsidRPr="0012168D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02876" w:rsidRPr="0012168D" w:rsidRDefault="00202876" w:rsidP="00202876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</w:p>
    <w:p w:rsidR="00202876" w:rsidRPr="0012168D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</w:p>
    <w:p w:rsidR="00202876" w:rsidRPr="003D50B1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02876" w:rsidRPr="003D50B1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</w:p>
    <w:p w:rsidR="00202876" w:rsidRDefault="00202876" w:rsidP="0020287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02876" w:rsidRPr="0064011E" w:rsidRDefault="00202876" w:rsidP="00202876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02876" w:rsidRDefault="00202876" w:rsidP="00202876">
      <w:pPr>
        <w:jc w:val="both"/>
        <w:rPr>
          <w:rFonts w:ascii="Arial Narrow" w:hAnsi="Arial Narrow" w:cs="Arial"/>
          <w:sz w:val="22"/>
          <w:szCs w:val="22"/>
        </w:rPr>
      </w:pPr>
    </w:p>
    <w:p w:rsidR="00202876" w:rsidRDefault="00202876" w:rsidP="0020287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0C2C2D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0C2C2D">
        <w:rPr>
          <w:rFonts w:ascii="Arial Narrow" w:hAnsi="Arial Narrow" w:cs="Arial"/>
          <w:sz w:val="22"/>
          <w:szCs w:val="22"/>
        </w:rPr>
        <w:t>Agosto</w:t>
      </w:r>
      <w:r w:rsidR="0001229D">
        <w:rPr>
          <w:rFonts w:ascii="Arial Narrow" w:hAnsi="Arial Narrow" w:cs="Arial"/>
          <w:sz w:val="22"/>
          <w:szCs w:val="22"/>
        </w:rPr>
        <w:t xml:space="preserve"> de 2021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02876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BA7C53" w:rsidRDefault="00404BF3" w:rsidP="00BA7C5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BA7C5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12 (doce ) asignaturas de Maestría 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92289E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B431B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Ambiental y de Recurso Naturales</w:t>
      </w:r>
      <w:r w:rsidR="001D3EDF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01229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2021</w:t>
      </w:r>
      <w:r w:rsidR="000C2C2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-B</w:t>
      </w:r>
      <w:bookmarkStart w:id="0" w:name="_GoBack"/>
      <w:bookmarkEnd w:id="0"/>
      <w:r w:rsidR="00BA7C53" w:rsidRPr="00BA7C5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2851A7" w:rsidRDefault="002851A7" w:rsidP="002851A7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12"/>
        <w:gridCol w:w="1479"/>
        <w:gridCol w:w="960"/>
        <w:gridCol w:w="822"/>
        <w:gridCol w:w="3827"/>
      </w:tblGrid>
      <w:tr w:rsidR="00DD61E9" w:rsidRPr="00023F1C" w:rsidTr="0060413C">
        <w:trPr>
          <w:trHeight w:val="311"/>
        </w:trPr>
        <w:tc>
          <w:tcPr>
            <w:tcW w:w="593" w:type="dxa"/>
            <w:shd w:val="clear" w:color="auto" w:fill="auto"/>
            <w:noWrap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1479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EN</w:t>
            </w:r>
          </w:p>
        </w:tc>
        <w:tc>
          <w:tcPr>
            <w:tcW w:w="960" w:type="dxa"/>
            <w:shd w:val="clear" w:color="000000" w:fill="FFFFFF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sz w:val="18"/>
                <w:szCs w:val="18"/>
                <w:lang w:val="es-PE" w:eastAsia="es-PE"/>
              </w:rPr>
              <w:t>CURSO</w:t>
            </w:r>
          </w:p>
        </w:tc>
      </w:tr>
      <w:tr w:rsidR="00DD61E9" w:rsidRPr="00023F1C" w:rsidTr="0060413C">
        <w:trPr>
          <w:trHeight w:val="197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96627" w:rsidRPr="00023F1C" w:rsidRDefault="00F127ED" w:rsidP="0060413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C96627" w:rsidRPr="00023F1C" w:rsidRDefault="00F127ED" w:rsidP="00023F1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 w:val="restart"/>
            <w:shd w:val="clear" w:color="000000" w:fill="FFFFFF"/>
            <w:vAlign w:val="center"/>
          </w:tcPr>
          <w:p w:rsidR="00C96627" w:rsidRPr="00023F1C" w:rsidRDefault="00F127ED" w:rsidP="00FB431B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GESTION AMBIENTAL PARA EL DESARROLLO SOSTENIBLE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110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CONTAMINACIÓN AMBIENTAL</w:t>
            </w:r>
          </w:p>
        </w:tc>
      </w:tr>
      <w:tr w:rsidR="00DD61E9" w:rsidRPr="00023F1C" w:rsidTr="0020045C">
        <w:trPr>
          <w:trHeight w:val="53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96627" w:rsidRPr="00023F1C" w:rsidRDefault="00F127ED" w:rsidP="0060413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C96627" w:rsidRPr="00023F1C" w:rsidRDefault="00F127ED" w:rsidP="00023F1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vAlign w:val="center"/>
          </w:tcPr>
          <w:p w:rsidR="00C96627" w:rsidRPr="00023F1C" w:rsidRDefault="00C96627" w:rsidP="00023F1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120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4166BF" w:rsidRDefault="00F127ED" w:rsidP="004166BF">
            <w:pPr>
              <w:tabs>
                <w:tab w:val="left" w:pos="540"/>
                <w:tab w:val="left" w:pos="5103"/>
                <w:tab w:val="left" w:pos="5245"/>
              </w:tabs>
              <w:spacing w:after="4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4166BF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EDUCACIÓN AMBIENTAL PARA EL DESARROLLO SOSTENIBLE </w:t>
            </w:r>
          </w:p>
          <w:p w:rsidR="00C96627" w:rsidRPr="00023F1C" w:rsidRDefault="00F127ED" w:rsidP="004166BF">
            <w:pPr>
              <w:tabs>
                <w:tab w:val="left" w:pos="540"/>
                <w:tab w:val="left" w:pos="5103"/>
                <w:tab w:val="left" w:pos="5245"/>
              </w:tabs>
              <w:spacing w:after="4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4166BF">
              <w:rPr>
                <w:rFonts w:ascii="Arial Narrow" w:hAnsi="Arial Narrow" w:cs="Arial"/>
                <w:sz w:val="18"/>
                <w:szCs w:val="18"/>
                <w:lang w:val="pt-BR"/>
              </w:rPr>
              <w:t>E INDICADORES DE MEDICIÓN</w:t>
            </w:r>
          </w:p>
        </w:tc>
      </w:tr>
      <w:tr w:rsidR="00DD61E9" w:rsidRPr="00023F1C" w:rsidTr="0020045C">
        <w:trPr>
          <w:trHeight w:val="274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C96627" w:rsidRPr="00023F1C" w:rsidRDefault="00F127ED" w:rsidP="0060413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C96627" w:rsidRPr="00023F1C" w:rsidRDefault="00F127ED" w:rsidP="00023F1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C96627" w:rsidRPr="00023F1C" w:rsidRDefault="00C96627" w:rsidP="00023F1C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130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 w:rsidR="000C2C2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96627" w:rsidRPr="00023F1C" w:rsidRDefault="00F127ED" w:rsidP="00023F1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SEGURIDAD SALUD Y RIESGOS AMBIENTALES</w:t>
            </w:r>
          </w:p>
        </w:tc>
      </w:tr>
      <w:tr w:rsidR="004166BF" w:rsidRPr="00023F1C" w:rsidTr="0020045C">
        <w:trPr>
          <w:trHeight w:val="277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140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 w:rsidR="000C2C2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TESIS I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210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SISTEMA INTEGRADOS DE GESTIÓN AMBIENTAL</w:t>
            </w:r>
          </w:p>
        </w:tc>
      </w:tr>
      <w:tr w:rsidR="004166BF" w:rsidRPr="00023F1C" w:rsidTr="0020045C">
        <w:trPr>
          <w:trHeight w:val="509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220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4166BF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 xml:space="preserve">ORDENAMIENTO TERRITORIAL Y GESTIÓN AMBIENTAL DE </w:t>
            </w:r>
          </w:p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ESPACIOS TERRITORIALES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66BF">
              <w:rPr>
                <w:rFonts w:ascii="Arial Narrow" w:hAnsi="Arial Narrow"/>
                <w:color w:val="000000"/>
                <w:sz w:val="18"/>
                <w:szCs w:val="18"/>
              </w:rPr>
              <w:t>MGA 230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20045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GESTIÓN AMBIENTAL DE RECURSOS NATURALES Y SECTORES PRODUCTIVOS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MGA 240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0045C" w:rsidRPr="0020045C" w:rsidRDefault="00F127ED" w:rsidP="0020045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 xml:space="preserve">LEGISLACIÓN AMBIENTAL PROTOCOLOS Y LÍMITES </w:t>
            </w:r>
          </w:p>
          <w:p w:rsidR="004166BF" w:rsidRPr="00023F1C" w:rsidRDefault="00F127ED" w:rsidP="0020045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MÁXIMOS PERMISIBLES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MGA 310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FORMULACIÓN, EVALUACIÓN DE PROYECTOS AMBIENTALES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MGA 320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GESTIÓN DE RESIDUOS SÓLIDOS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81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MGA 330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EIA: NIVELES DE MEDICIÓN</w:t>
            </w:r>
          </w:p>
        </w:tc>
      </w:tr>
      <w:tr w:rsidR="004166BF" w:rsidRPr="00023F1C" w:rsidTr="0060413C">
        <w:trPr>
          <w:trHeight w:val="114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023F1C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479" w:type="dxa"/>
            <w:vMerge/>
            <w:shd w:val="clear" w:color="000000" w:fill="FFFFFF"/>
            <w:noWrap/>
            <w:vAlign w:val="bottom"/>
          </w:tcPr>
          <w:p w:rsidR="004166BF" w:rsidRPr="00023F1C" w:rsidRDefault="004166BF" w:rsidP="004166B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MGA 340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166BF" w:rsidRPr="00023F1C" w:rsidRDefault="00F127ED" w:rsidP="004166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045C">
              <w:rPr>
                <w:rFonts w:ascii="Arial Narrow" w:hAnsi="Arial Narrow"/>
                <w:color w:val="000000"/>
                <w:sz w:val="18"/>
                <w:szCs w:val="18"/>
              </w:rPr>
              <w:t>TESIS II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382BE8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4C32A1A2" wp14:editId="4D6F997E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F5" w:rsidRDefault="005857F5" w:rsidP="003A5786">
      <w:r>
        <w:separator/>
      </w:r>
    </w:p>
  </w:endnote>
  <w:endnote w:type="continuationSeparator" w:id="0">
    <w:p w:rsidR="005857F5" w:rsidRDefault="005857F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F5" w:rsidRDefault="005857F5" w:rsidP="003A5786">
      <w:r>
        <w:separator/>
      </w:r>
    </w:p>
  </w:footnote>
  <w:footnote w:type="continuationSeparator" w:id="0">
    <w:p w:rsidR="005857F5" w:rsidRDefault="005857F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229D"/>
    <w:rsid w:val="00023F1C"/>
    <w:rsid w:val="0003456C"/>
    <w:rsid w:val="000B1489"/>
    <w:rsid w:val="000C2C2D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045C"/>
    <w:rsid w:val="002016B0"/>
    <w:rsid w:val="00202876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2BE8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166BF"/>
    <w:rsid w:val="00427F81"/>
    <w:rsid w:val="004418D9"/>
    <w:rsid w:val="00452F80"/>
    <w:rsid w:val="004557AA"/>
    <w:rsid w:val="00474F1D"/>
    <w:rsid w:val="0048420B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700B"/>
    <w:rsid w:val="00535528"/>
    <w:rsid w:val="005461FC"/>
    <w:rsid w:val="0055308D"/>
    <w:rsid w:val="0056017A"/>
    <w:rsid w:val="00565336"/>
    <w:rsid w:val="0057026A"/>
    <w:rsid w:val="00576928"/>
    <w:rsid w:val="005857F5"/>
    <w:rsid w:val="005C03CE"/>
    <w:rsid w:val="005D0E71"/>
    <w:rsid w:val="005F6EE5"/>
    <w:rsid w:val="0060044F"/>
    <w:rsid w:val="0060413C"/>
    <w:rsid w:val="006063CF"/>
    <w:rsid w:val="00623D08"/>
    <w:rsid w:val="006304EF"/>
    <w:rsid w:val="00630DB6"/>
    <w:rsid w:val="00637B9D"/>
    <w:rsid w:val="006556EB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47D55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5478"/>
    <w:rsid w:val="00915BAD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A7C53"/>
    <w:rsid w:val="00BB5AB7"/>
    <w:rsid w:val="00BC3D00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B4C90"/>
    <w:rsid w:val="00DC4A29"/>
    <w:rsid w:val="00DD61E9"/>
    <w:rsid w:val="00DE3684"/>
    <w:rsid w:val="00E00391"/>
    <w:rsid w:val="00E1756B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127ED"/>
    <w:rsid w:val="00F5363E"/>
    <w:rsid w:val="00F63C88"/>
    <w:rsid w:val="00F645A6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48FC-75C6-42DD-B939-B1CE21AB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2020-01-31T20:46:00Z</cp:lastPrinted>
  <dcterms:created xsi:type="dcterms:W3CDTF">2021-10-18T19:21:00Z</dcterms:created>
  <dcterms:modified xsi:type="dcterms:W3CDTF">2021-10-18T19:28:00Z</dcterms:modified>
</cp:coreProperties>
</file>